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46" w:rsidRDefault="009F0B46" w:rsidP="009F0B46">
      <w:pPr>
        <w:spacing w:before="360"/>
        <w:jc w:val="center"/>
        <w:rPr>
          <w:rFonts w:ascii="Arial" w:hAnsi="Arial" w:cs="Arial"/>
          <w:b/>
        </w:rPr>
      </w:pPr>
      <w:r w:rsidRPr="00BF654B">
        <w:rPr>
          <w:rFonts w:ascii="Arial" w:hAnsi="Arial" w:cs="Arial"/>
          <w:b/>
        </w:rPr>
        <w:t xml:space="preserve">Tájékoztató anyag a </w:t>
      </w:r>
      <w:r w:rsidRPr="00BF654B">
        <w:rPr>
          <w:rFonts w:ascii="Arial" w:hAnsi="Arial" w:cs="Arial"/>
          <w:b/>
          <w:i/>
        </w:rPr>
        <w:t xml:space="preserve">GINOP-5.2.4-16 </w:t>
      </w:r>
      <w:r>
        <w:rPr>
          <w:rFonts w:ascii="Arial" w:hAnsi="Arial" w:cs="Arial"/>
          <w:b/>
          <w:i/>
        </w:rPr>
        <w:t>–</w:t>
      </w:r>
      <w:r w:rsidRPr="00BF654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„</w:t>
      </w:r>
      <w:r w:rsidRPr="00BF654B">
        <w:rPr>
          <w:rFonts w:ascii="Arial" w:hAnsi="Arial" w:cs="Arial"/>
          <w:b/>
          <w:i/>
        </w:rPr>
        <w:t>Gyakornoki program pályakezdők támogatására</w:t>
      </w:r>
      <w:r>
        <w:rPr>
          <w:rFonts w:ascii="Arial" w:hAnsi="Arial" w:cs="Arial"/>
          <w:b/>
          <w:i/>
        </w:rPr>
        <w:t>”</w:t>
      </w:r>
      <w:r w:rsidRPr="00BF654B">
        <w:rPr>
          <w:rFonts w:ascii="Arial" w:hAnsi="Arial" w:cs="Arial"/>
          <w:b/>
        </w:rPr>
        <w:t xml:space="preserve"> programban </w:t>
      </w:r>
      <w:r>
        <w:rPr>
          <w:rFonts w:ascii="Arial" w:hAnsi="Arial" w:cs="Arial"/>
          <w:b/>
        </w:rPr>
        <w:t>való részvétel feltételeiről</w:t>
      </w:r>
    </w:p>
    <w:p w:rsidR="009F0B46" w:rsidRPr="00BF654B" w:rsidRDefault="009F0B46" w:rsidP="009F0B46">
      <w:pPr>
        <w:spacing w:before="120"/>
        <w:jc w:val="center"/>
        <w:rPr>
          <w:rFonts w:ascii="Arial" w:hAnsi="Arial" w:cs="Arial"/>
          <w:b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  <w:b/>
        </w:rPr>
        <w:t xml:space="preserve">A pályázat célja: </w:t>
      </w:r>
      <w:r w:rsidRPr="00BF654B">
        <w:rPr>
          <w:rFonts w:ascii="Arial" w:hAnsi="Arial" w:cs="Arial"/>
        </w:rPr>
        <w:t>a 25 év alatti szakképzett fiatalok gyakornoki foglalkoztatásának támogatásával a pályakezdők munkához jutásának, és munkatapasztalat-szerzésének támogatása min. 9 hónapig bértámogatással és min. 4,5 hónapig továbbfoglalkoztatással.</w:t>
      </w: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 </w:t>
      </w: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  <w:b/>
        </w:rPr>
        <w:t xml:space="preserve">A pályázatokat a vállalkozók </w:t>
      </w:r>
      <w:r w:rsidRPr="00BF654B">
        <w:rPr>
          <w:rFonts w:ascii="Arial" w:hAnsi="Arial" w:cs="Arial"/>
        </w:rPr>
        <w:t>2016. augusztus 1. és 2018. július 31. között nyújthatják be, a foglalkoztatás legkésőbb 2019. november 30-ig tarthat.</w:t>
      </w: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  <w:b/>
        </w:rPr>
        <w:t>Az 1 főre jutó munkabér</w:t>
      </w:r>
      <w:r w:rsidR="00C270A4">
        <w:rPr>
          <w:rFonts w:ascii="Arial" w:hAnsi="Arial" w:cs="Arial"/>
          <w:b/>
        </w:rPr>
        <w:t>-</w:t>
      </w:r>
      <w:bookmarkStart w:id="0" w:name="_GoBack"/>
      <w:bookmarkEnd w:id="0"/>
      <w:r w:rsidRPr="00BF654B">
        <w:rPr>
          <w:rFonts w:ascii="Arial" w:hAnsi="Arial" w:cs="Arial"/>
          <w:b/>
        </w:rPr>
        <w:t xml:space="preserve">támogatás </w:t>
      </w:r>
      <w:r w:rsidRPr="00BF654B">
        <w:rPr>
          <w:rFonts w:ascii="Arial" w:hAnsi="Arial" w:cs="Arial"/>
        </w:rPr>
        <w:t>a mindenkori garantált bérminimum összege (ez 2016-ban bruttó 129.000 Ft), maximum bruttó 200.000 Ft, és a munkabér a továbbfoglalkoztatási időszak alatt sem csökkenhet.</w:t>
      </w:r>
    </w:p>
    <w:p w:rsidR="009F0B46" w:rsidRPr="00BF654B" w:rsidRDefault="009F0B46" w:rsidP="009F0B46">
      <w:pPr>
        <w:pStyle w:val="Default"/>
        <w:jc w:val="both"/>
        <w:rPr>
          <w:sz w:val="22"/>
          <w:szCs w:val="22"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  <w:r w:rsidRPr="00BF654B">
        <w:rPr>
          <w:rFonts w:ascii="Arial" w:hAnsi="Arial" w:cs="Arial"/>
          <w:b/>
        </w:rPr>
        <w:t>A leendő gyakornok akkor alkalmas, ha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 munkaviszony megkezdésekor 25 évnél fiatalabb, 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az Országos Képzési Jegyzékben szabályozott szakképesítése van, kivéve a 62-es OKJ szintkódú szakképesítéseket, vagyis nem lehet felsőfokú végzettséghez kötött szakképesítésű,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foglalkoztatási jogviszony megkezdésekor oktatási intézmény nappali tagozatán nem tanul, és nem is dolgozik,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nincs felsőfokú végzettsége vagy felsőoktatásban szerzett szakképzettsége,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támogatási kérelem benyújtását megelőzően a támogatást igénylő vállalkozással nem állt munkaviszonyban,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lakóhelye vagy tartózkodási helye szerinti területileg illetékes Járási Hivatalnál az Ifjúsági Garancia rendszerben - a gyakornoki munkaviszony létesítését megelőzően - igazoltan regisztrált. (A regisztráció alátámasztására a Járási Hivatal által kiadott Igazolás szolgál.)</w:t>
      </w: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</w:p>
    <w:p w:rsidR="009F0B46" w:rsidRPr="00BF654B" w:rsidRDefault="009F0B46" w:rsidP="009F0B46">
      <w:pPr>
        <w:spacing w:after="0"/>
        <w:jc w:val="both"/>
        <w:rPr>
          <w:rFonts w:ascii="Arial" w:hAnsi="Arial" w:cs="Arial"/>
          <w:b/>
        </w:rPr>
      </w:pPr>
      <w:r w:rsidRPr="00BF654B">
        <w:rPr>
          <w:rFonts w:ascii="Arial" w:hAnsi="Arial" w:cs="Arial"/>
          <w:b/>
        </w:rPr>
        <w:t>A gyakornokok foglalkoztatás</w:t>
      </w:r>
      <w:r>
        <w:rPr>
          <w:rFonts w:ascii="Arial" w:hAnsi="Arial" w:cs="Arial"/>
          <w:b/>
        </w:rPr>
        <w:t>ának</w:t>
      </w:r>
      <w:r w:rsidRPr="00BF6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feltételei</w:t>
      </w:r>
      <w:r w:rsidRPr="00BF654B">
        <w:rPr>
          <w:rFonts w:ascii="Arial" w:hAnsi="Arial" w:cs="Arial"/>
          <w:b/>
        </w:rPr>
        <w:t>: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foglalkoztatás formája csak munkaviszony lehet</w:t>
      </w:r>
      <w:r>
        <w:rPr>
          <w:rFonts w:ascii="Arial" w:hAnsi="Arial" w:cs="Arial"/>
        </w:rPr>
        <w:t>, amelynek</w:t>
      </w:r>
      <w:r w:rsidRPr="00BF65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BF654B">
        <w:rPr>
          <w:rFonts w:ascii="Arial" w:hAnsi="Arial" w:cs="Arial"/>
        </w:rPr>
        <w:t>étrehozását meg kell előznie a fiatal Ifjúsági Garancia rendszerben történő regisztrációjának.</w:t>
      </w:r>
      <w:r>
        <w:rPr>
          <w:rFonts w:ascii="Arial" w:hAnsi="Arial" w:cs="Arial"/>
        </w:rPr>
        <w:t xml:space="preserve"> Támogatást lehet igényelni olyan munkaviszonyra is, amelynek </w:t>
      </w:r>
      <w:r w:rsidRPr="00375665">
        <w:rPr>
          <w:rFonts w:ascii="Arial" w:hAnsi="Arial" w:cs="Arial"/>
        </w:rPr>
        <w:t>kezd</w:t>
      </w:r>
      <w:r>
        <w:rPr>
          <w:rFonts w:ascii="Arial" w:hAnsi="Arial" w:cs="Arial"/>
        </w:rPr>
        <w:t>ete legfeljebb 30 nappal előz</w:t>
      </w:r>
      <w:r w:rsidRPr="00375665">
        <w:rPr>
          <w:rFonts w:ascii="Arial" w:hAnsi="Arial" w:cs="Arial"/>
        </w:rPr>
        <w:t>i meg a támogatási kérelem benyújtását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projekt teljes időtartamára (min. 9 hónap + 4,5 hónap továbbfoglalkoztatás) vonatkozóan heti 40 órás, teljes munkaidőre kell munkaviszonyt létesíteni.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 munkaszerződésben rögzíteni kell a munkáltatónak és a </w:t>
      </w:r>
      <w:proofErr w:type="gramStart"/>
      <w:r w:rsidRPr="00BF654B">
        <w:rPr>
          <w:rFonts w:ascii="Arial" w:hAnsi="Arial" w:cs="Arial"/>
        </w:rPr>
        <w:t>gyakornok(</w:t>
      </w:r>
      <w:proofErr w:type="gramEnd"/>
      <w:r w:rsidRPr="00BF654B">
        <w:rPr>
          <w:rFonts w:ascii="Arial" w:hAnsi="Arial" w:cs="Arial"/>
        </w:rPr>
        <w:t>ok)</w:t>
      </w:r>
      <w:proofErr w:type="spellStart"/>
      <w:r w:rsidRPr="00BF654B">
        <w:rPr>
          <w:rFonts w:ascii="Arial" w:hAnsi="Arial" w:cs="Arial"/>
        </w:rPr>
        <w:t>nak</w:t>
      </w:r>
      <w:proofErr w:type="spellEnd"/>
      <w:r w:rsidRPr="00BF654B">
        <w:rPr>
          <w:rFonts w:ascii="Arial" w:hAnsi="Arial" w:cs="Arial"/>
        </w:rPr>
        <w:t xml:space="preserve"> a támogatott projekt végrehajtására vonatkozó kötelezettségeiket. 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munkaszerződésben is fel kell tüntetni a támogatott projekthez kapcsolódó kötelességeket: a 9 hónapos gyakornoki idő és legalább 4,5 hónapos továbbfoglalkoztatási időszak kitöltése és együttműködés a vállalati gyakornoki kapcsolattartóval.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Amennyiben a projektidőszak alatt a gyakornok munkaviszonya a munkáltatón kívül álló ok miatt, pl. lakcímváltozás (azaz a munka törvénykönyvéről szóló 2012. évi I. törvény 78. § (1) bekezdése szerinti ok) miatt munkáltatói azonnali hatályú felmondással, vagy munkavállalói felmondással szűnik meg, a gyakornokra fordított időarányos támogatás elszámolható.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lastRenderedPageBreak/>
        <w:t>A kötelező továbbfoglalkoztatási időszakban (min. 4,5 hónap) a gyakornok havi bruttó munkabére nem lehet kevesebb, mint a projektben elszámolt, támogatott munkabére, vagyis a foglalkoztatás ideje alatt (min. 9 + 4,5 hónap) a munkaszerződésben vállalt bér nem csökkenthető.</w:t>
      </w:r>
    </w:p>
    <w:p w:rsidR="009F0B46" w:rsidRPr="00BF654B" w:rsidRDefault="009F0B46" w:rsidP="009F0B46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</w:rPr>
      </w:pPr>
    </w:p>
    <w:p w:rsidR="009F0B46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BF654B">
        <w:rPr>
          <w:rFonts w:ascii="Arial" w:hAnsi="Arial" w:cs="Arial"/>
          <w:b/>
        </w:rPr>
        <w:t>izáró okok: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Nem nyújtható támogatás olyan gyakornok munkabéréhez, aki után a Járási Hivatal bértámogatást nyújt a 70/2009. (IV. 2.) Korm. rendelet 2. § (1) bekezdése alapján. 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Nem nyújtható támogatás olyan gyakornok után, aki a GINOP-5.2.1-14 Ifjúsági Garancia c. kiemelt projekt keretében a gyakornoki munkaszerződés létesítését megelőző 12 hónapon belül bérjellegű támogatásban részesült.  </w:t>
      </w: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támogatásban részesülő vállalkozások által elszámolható b</w:t>
      </w:r>
      <w:r w:rsidRPr="00BF654B">
        <w:rPr>
          <w:rFonts w:ascii="Arial" w:hAnsi="Arial" w:cs="Arial"/>
          <w:b/>
        </w:rPr>
        <w:t>ér jellegű költségek: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 gyakornok bérköltsége: minimum a mindenkori garantált bérminimum összege (2016. évben bruttó 129.000 Ft), maximum bruttó 200.000 Ft</w:t>
      </w:r>
      <w:r>
        <w:rPr>
          <w:rFonts w:ascii="Arial" w:hAnsi="Arial" w:cs="Arial"/>
        </w:rPr>
        <w:t>,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 munkavállalónak fizetett személyi jellegű költségek (munkába járás költsége, étkezési hozzájárulás járulékkal és kezelési költségekkel együtt, </w:t>
      </w:r>
      <w:proofErr w:type="spellStart"/>
      <w:r w:rsidRPr="00BF654B">
        <w:rPr>
          <w:rFonts w:ascii="Arial" w:hAnsi="Arial" w:cs="Arial"/>
        </w:rPr>
        <w:t>Cafeteria</w:t>
      </w:r>
      <w:proofErr w:type="spellEnd"/>
      <w:r w:rsidRPr="00BF654B">
        <w:rPr>
          <w:rFonts w:ascii="Arial" w:hAnsi="Arial" w:cs="Arial"/>
        </w:rPr>
        <w:t xml:space="preserve"> juttatás, ruhapénz járulékokkal együtt a projektre fordított munkaidővel arányosan elszámolhatók abban az esetben, ha a vállalkozás egységes, minden munkavállalójára kiterjedő, jogszabályoknak megfelelő belső szabályozással rendelkezik a kifizethető juttatások körére és mértékére vonatkozóan. Nem számolható el jutalom vagy olyan jutalom jellegű kifizetés, amely mögött a teljesítés nem igazolható</w:t>
      </w:r>
      <w:r>
        <w:rPr>
          <w:rFonts w:ascii="Arial" w:hAnsi="Arial" w:cs="Arial"/>
        </w:rPr>
        <w:t>.</w:t>
      </w:r>
      <w:r w:rsidRPr="00BF654B">
        <w:rPr>
          <w:rFonts w:ascii="Arial" w:hAnsi="Arial" w:cs="Arial"/>
        </w:rPr>
        <w:t xml:space="preserve">) 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 megváltozott munkaképességű munkavállaló munkahelyre és munkával kapcsolatos tevékenység helyszínére történő szállításához közvetlenül kapcsolódó utazási és szállítási költség. 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  <w:bCs/>
        </w:rPr>
        <w:t>Megváltozott munkaképességű munkavállaló gyakornok foglalkoztatása esetében a munkába járás vagy a munkavégzés segítésére segítő személy</w:t>
      </w:r>
      <w:r w:rsidRPr="00BF654B">
        <w:rPr>
          <w:rFonts w:ascii="Arial" w:hAnsi="Arial" w:cs="Arial"/>
          <w:b/>
          <w:bCs/>
        </w:rPr>
        <w:t xml:space="preserve"> </w:t>
      </w:r>
      <w:r w:rsidRPr="00BF654B">
        <w:rPr>
          <w:rFonts w:ascii="Arial" w:hAnsi="Arial" w:cs="Arial"/>
        </w:rPr>
        <w:t>foglalkoztatása.</w:t>
      </w:r>
    </w:p>
    <w:p w:rsidR="009F0B46" w:rsidRPr="00BF654B" w:rsidRDefault="009F0B46" w:rsidP="009F0B46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  <w:r w:rsidRPr="00BF654B">
        <w:rPr>
          <w:rFonts w:ascii="Arial" w:hAnsi="Arial" w:cs="Arial"/>
          <w:b/>
        </w:rPr>
        <w:t>A gyakornokok foglalkoztatásához kapcsolódó egyéb szempontok: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Egy gyakornok csak egyszer vonható be és egy támogatott projektben részesülhet támogatásban.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>Amennyiben a támogatási kérelem benyújtásakor a gyakornokkal még nem áll fenn munkaviszony, azt a Támogatói Okirat kiállítását követő 60 napon belül létre kell hozni.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Amennyiben a projektidőszak megkezdését követően, akár próbaidő alatt, a gyakornok munkaviszonya a projekt fizikai megvalósításának időtartama alatt megszűnik, és a munkaviszony megszűnését követő 45 napon belül a munkáltató új gyakornokot alkalmaz (maximum a támogatási időszak alatt 2 alkalommal történhet ilyen módosulás), akkor a projekt folyamatosnak tekinthető, a gyakornokra fordított időarányos támogatás elszámolható. Amennyiben a gyakornokcsere miatt a foglalkoztatás időszaka nem folytatólagosan történik 9 hónapon keresztül, úgy a projektmegvalósítás időtartama legfeljebb 15 hónap lehet. </w:t>
      </w:r>
    </w:p>
    <w:p w:rsidR="009F0B46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pályakezdőt a gyakornoki időszak alatt munkájában vállalati gyakornoki kapcsolattartó támogatja.</w:t>
      </w:r>
    </w:p>
    <w:p w:rsidR="009F0B46" w:rsidRPr="00BF654B" w:rsidRDefault="009F0B46" w:rsidP="009F0B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F654B">
        <w:rPr>
          <w:rFonts w:ascii="Arial" w:hAnsi="Arial" w:cs="Arial"/>
        </w:rPr>
        <w:t xml:space="preserve">A gyakornok és a vállalati gyakornoki kapcsolattartó, megváltozott munkaképességű gyakornok esetében a gyakornokot segítő személy foglalkoztatásának helyszíne ugyanaz a helyszín kell, hogy legyen. A munkaszerződésekben szükséges rögzíteni a munkavégzés helyét. </w:t>
      </w:r>
    </w:p>
    <w:p w:rsidR="009F0B46" w:rsidRDefault="009F0B46" w:rsidP="009F0B46">
      <w:pPr>
        <w:pStyle w:val="Default"/>
        <w:jc w:val="both"/>
        <w:rPr>
          <w:sz w:val="22"/>
          <w:szCs w:val="22"/>
        </w:rPr>
      </w:pPr>
    </w:p>
    <w:p w:rsidR="00061702" w:rsidRDefault="00061702" w:rsidP="009F0B46">
      <w:pPr>
        <w:pStyle w:val="Default"/>
        <w:jc w:val="both"/>
        <w:rPr>
          <w:sz w:val="22"/>
          <w:szCs w:val="22"/>
        </w:rPr>
      </w:pPr>
    </w:p>
    <w:p w:rsidR="00061702" w:rsidRPr="00BF654B" w:rsidRDefault="00061702" w:rsidP="009F0B46">
      <w:pPr>
        <w:pStyle w:val="Default"/>
        <w:jc w:val="both"/>
        <w:rPr>
          <w:sz w:val="22"/>
          <w:szCs w:val="22"/>
        </w:rPr>
      </w:pPr>
    </w:p>
    <w:p w:rsidR="009F0B46" w:rsidRPr="00BF654B" w:rsidRDefault="009F0B46" w:rsidP="009F0B46">
      <w:pPr>
        <w:spacing w:after="0" w:line="240" w:lineRule="auto"/>
        <w:jc w:val="both"/>
        <w:rPr>
          <w:rFonts w:ascii="Arial" w:hAnsi="Arial" w:cs="Arial"/>
          <w:b/>
        </w:rPr>
      </w:pPr>
      <w:r w:rsidRPr="00BF654B">
        <w:rPr>
          <w:rFonts w:ascii="Arial" w:hAnsi="Arial" w:cs="Arial"/>
          <w:b/>
        </w:rPr>
        <w:lastRenderedPageBreak/>
        <w:t xml:space="preserve">Területi korlátozás: 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F654B">
        <w:rPr>
          <w:color w:val="auto"/>
          <w:sz w:val="22"/>
          <w:szCs w:val="22"/>
        </w:rPr>
        <w:t xml:space="preserve">A megvalósítási helyszín Észak-Magyarország, Észak-Alföld, Dél-Alföld, Dél-Dunántúl, Nyugat-Dunántúl és Közép-Dunántúl régiókban lehet. 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F654B">
        <w:rPr>
          <w:color w:val="auto"/>
          <w:sz w:val="22"/>
          <w:szCs w:val="22"/>
        </w:rPr>
        <w:t xml:space="preserve">A Közép-magyarország régió területén lakóhellyel rendelkező gyakornok bértámogatása csak azzal a feltétellel támogatható, ha lakcímkártyával igazolt bejelentett tartózkodási hellyel rendelkezik az előbb felsorolt régiók egyikében. </w:t>
      </w:r>
    </w:p>
    <w:p w:rsidR="009F0B46" w:rsidRPr="00BF654B" w:rsidRDefault="009F0B46" w:rsidP="009F0B46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9F0B46" w:rsidRPr="00BF654B" w:rsidRDefault="009F0B46" w:rsidP="009F0B46">
      <w:pPr>
        <w:pStyle w:val="Default"/>
        <w:jc w:val="both"/>
        <w:rPr>
          <w:color w:val="auto"/>
          <w:sz w:val="22"/>
          <w:szCs w:val="22"/>
        </w:rPr>
      </w:pPr>
      <w:r w:rsidRPr="00BF654B">
        <w:rPr>
          <w:b/>
          <w:color w:val="auto"/>
          <w:sz w:val="22"/>
          <w:szCs w:val="22"/>
        </w:rPr>
        <w:t>A foglalkoztatás igazolására szolgáló dokumentumok:</w:t>
      </w:r>
      <w:r w:rsidRPr="00BF654B">
        <w:rPr>
          <w:color w:val="auto"/>
          <w:sz w:val="22"/>
          <w:szCs w:val="22"/>
        </w:rPr>
        <w:t xml:space="preserve"> </w:t>
      </w:r>
    </w:p>
    <w:p w:rsidR="009F0B46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az Ifjúsági Garancia Programban való regisztrációt szolgáló igazolás,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F654B">
        <w:rPr>
          <w:color w:val="auto"/>
          <w:sz w:val="22"/>
          <w:szCs w:val="22"/>
        </w:rPr>
        <w:t xml:space="preserve">aláírt munkaszerződés és munkaköri leírás, amely tartalmazza a munkavégzés helyét, 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F654B">
        <w:rPr>
          <w:color w:val="auto"/>
          <w:sz w:val="22"/>
          <w:szCs w:val="22"/>
        </w:rPr>
        <w:t xml:space="preserve">a projektben foglalkoztatott munkavállalók a projekttel azonos megyében, vagy a megvalósítás helyszínéhez képest napi munkába járással elérhető távolságban lévő lakóhely vagy tartózkodási helyének igazolása, 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F654B">
        <w:rPr>
          <w:color w:val="auto"/>
          <w:sz w:val="22"/>
          <w:szCs w:val="22"/>
        </w:rPr>
        <w:t xml:space="preserve">a munkába járás dokumentumainak, egyéb, a foglakoztatáshoz kapcsolódó személyi jellegű költségek felmerülésének igazolása, 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BF654B">
        <w:rPr>
          <w:color w:val="auto"/>
          <w:sz w:val="22"/>
          <w:szCs w:val="22"/>
        </w:rPr>
        <w:t>a munkahelyi beléptető, biztonsági rendszerek naplóinak/felvételeinek rendelkezésre állása.</w:t>
      </w:r>
    </w:p>
    <w:p w:rsidR="009F0B46" w:rsidRPr="00BF654B" w:rsidRDefault="009F0B46" w:rsidP="009F0B46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BF654B">
        <w:rPr>
          <w:color w:val="auto"/>
          <w:sz w:val="22"/>
          <w:szCs w:val="22"/>
        </w:rPr>
        <w:t>A felsorolt dokumentumokat a tényleges a projekthelyszínen rendelkezésre kell állnia.</w:t>
      </w:r>
    </w:p>
    <w:p w:rsidR="009F0B46" w:rsidRPr="00BF654B" w:rsidRDefault="009F0B46" w:rsidP="009F0B46">
      <w:pPr>
        <w:pStyle w:val="Default"/>
        <w:jc w:val="both"/>
        <w:rPr>
          <w:color w:val="auto"/>
          <w:sz w:val="22"/>
          <w:szCs w:val="22"/>
        </w:rPr>
      </w:pPr>
    </w:p>
    <w:p w:rsidR="009F0B46" w:rsidRPr="00BF654B" w:rsidRDefault="009F0B46" w:rsidP="009F0B46">
      <w:pPr>
        <w:jc w:val="both"/>
        <w:rPr>
          <w:rFonts w:ascii="Arial" w:hAnsi="Arial" w:cs="Arial"/>
        </w:rPr>
      </w:pPr>
    </w:p>
    <w:p w:rsidR="00012C12" w:rsidRPr="009F0B46" w:rsidRDefault="001C4205" w:rsidP="009F0B46"/>
    <w:sectPr w:rsidR="00012C12" w:rsidRPr="009F0B46" w:rsidSect="002D58D7">
      <w:headerReference w:type="default" r:id="rId8"/>
      <w:footerReference w:type="default" r:id="rId9"/>
      <w:pgSz w:w="11906" w:h="16838"/>
      <w:pgMar w:top="1947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05" w:rsidRDefault="001C4205" w:rsidP="002D58D7">
      <w:pPr>
        <w:spacing w:after="0" w:line="240" w:lineRule="auto"/>
      </w:pPr>
      <w:r>
        <w:separator/>
      </w:r>
    </w:p>
  </w:endnote>
  <w:endnote w:type="continuationSeparator" w:id="0">
    <w:p w:rsidR="001C4205" w:rsidRDefault="001C4205" w:rsidP="002D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D7" w:rsidRDefault="002D58D7" w:rsidP="002D58D7">
    <w:pPr>
      <w:pStyle w:val="llb"/>
      <w:ind w:left="-567"/>
      <w:rPr>
        <w:rFonts w:ascii="Arial" w:hAnsi="Arial" w:cs="Arial"/>
        <w:sz w:val="16"/>
        <w:szCs w:val="14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3271520</wp:posOffset>
          </wp:positionH>
          <wp:positionV relativeFrom="paragraph">
            <wp:posOffset>-1301115</wp:posOffset>
          </wp:positionV>
          <wp:extent cx="3350260" cy="2314575"/>
          <wp:effectExtent l="0" t="0" r="2540" b="9525"/>
          <wp:wrapTight wrapText="bothSides">
            <wp:wrapPolygon edited="0">
              <wp:start x="13633" y="1244"/>
              <wp:lineTo x="12282" y="1778"/>
              <wp:lineTo x="8229" y="3911"/>
              <wp:lineTo x="5773" y="7289"/>
              <wp:lineTo x="4053" y="10133"/>
              <wp:lineTo x="2948" y="12978"/>
              <wp:lineTo x="2088" y="15822"/>
              <wp:lineTo x="1719" y="18667"/>
              <wp:lineTo x="1597" y="21511"/>
              <wp:lineTo x="21494" y="21511"/>
              <wp:lineTo x="21494" y="2133"/>
              <wp:lineTo x="17809" y="1244"/>
              <wp:lineTo x="13633" y="1244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260" cy="231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67B">
      <w:rPr>
        <w:rFonts w:ascii="Arial" w:hAnsi="Arial" w:cs="Arial"/>
        <w:sz w:val="16"/>
        <w:szCs w:val="14"/>
      </w:rPr>
      <w:t>Konzorcium</w:t>
    </w:r>
    <w:r w:rsidRPr="002D58D7">
      <w:rPr>
        <w:rFonts w:ascii="Arial" w:hAnsi="Arial" w:cs="Arial"/>
        <w:sz w:val="16"/>
        <w:szCs w:val="14"/>
      </w:rPr>
      <w:t>vezető: Győri Műszaki Szakképzési Centrum</w:t>
    </w:r>
  </w:p>
  <w:p w:rsidR="002D58D7" w:rsidRDefault="002D58D7" w:rsidP="002D58D7">
    <w:pPr>
      <w:pStyle w:val="llb"/>
      <w:ind w:left="-567"/>
      <w:rPr>
        <w:rFonts w:ascii="Arial" w:hAnsi="Arial" w:cs="Arial"/>
        <w:b/>
        <w:sz w:val="16"/>
        <w:szCs w:val="14"/>
      </w:rPr>
    </w:pPr>
    <w:r w:rsidRPr="002D58D7">
      <w:rPr>
        <w:rFonts w:ascii="Arial" w:hAnsi="Arial" w:cs="Arial"/>
        <w:b/>
        <w:sz w:val="16"/>
        <w:szCs w:val="14"/>
      </w:rPr>
      <w:t>GINOP 5.2.5-16-2016-00001</w:t>
    </w:r>
  </w:p>
  <w:p w:rsidR="002D58D7" w:rsidRPr="00C270A4" w:rsidRDefault="002C65AD" w:rsidP="002D58D7">
    <w:pPr>
      <w:pStyle w:val="llb"/>
      <w:ind w:left="-567"/>
      <w:rPr>
        <w:rFonts w:ascii="Arial" w:hAnsi="Arial" w:cs="Arial"/>
        <w:b/>
        <w:sz w:val="16"/>
        <w:szCs w:val="14"/>
      </w:rPr>
    </w:pPr>
    <w:r w:rsidRPr="00C270A4">
      <w:rPr>
        <w:rFonts w:ascii="Arial" w:hAnsi="Arial" w:cs="Arial"/>
        <w:b/>
        <w:sz w:val="16"/>
        <w:szCs w:val="14"/>
      </w:rPr>
      <w:t>Konzorciumi tag:</w:t>
    </w:r>
    <w:r w:rsidR="00D62772" w:rsidRPr="00C270A4">
      <w:rPr>
        <w:rFonts w:ascii="Arial" w:hAnsi="Arial" w:cs="Arial"/>
        <w:b/>
        <w:sz w:val="16"/>
        <w:szCs w:val="14"/>
      </w:rPr>
      <w:t xml:space="preserve"> Egri Szakképzési Centrum</w:t>
    </w:r>
  </w:p>
  <w:p w:rsidR="002D58D7" w:rsidRPr="00C270A4" w:rsidRDefault="002D58D7" w:rsidP="002D58D7">
    <w:pPr>
      <w:pStyle w:val="llb"/>
      <w:ind w:left="-567"/>
      <w:rPr>
        <w:rFonts w:ascii="Arial" w:hAnsi="Arial" w:cs="Arial"/>
        <w:b/>
        <w:sz w:val="16"/>
        <w:szCs w:val="14"/>
      </w:rPr>
    </w:pPr>
    <w:r w:rsidRPr="00C270A4">
      <w:rPr>
        <w:rFonts w:ascii="Arial" w:hAnsi="Arial" w:cs="Arial"/>
        <w:b/>
        <w:sz w:val="16"/>
        <w:szCs w:val="14"/>
      </w:rPr>
      <w:t>H-</w:t>
    </w:r>
    <w:r w:rsidR="002C65AD" w:rsidRPr="00C270A4">
      <w:rPr>
        <w:rFonts w:ascii="Arial" w:hAnsi="Arial" w:cs="Arial"/>
        <w:b/>
        <w:sz w:val="16"/>
        <w:szCs w:val="14"/>
      </w:rPr>
      <w:t>3300</w:t>
    </w:r>
    <w:r w:rsidRPr="00C270A4">
      <w:rPr>
        <w:rFonts w:ascii="Arial" w:hAnsi="Arial" w:cs="Arial"/>
        <w:b/>
        <w:sz w:val="16"/>
        <w:szCs w:val="14"/>
      </w:rPr>
      <w:t xml:space="preserve"> </w:t>
    </w:r>
    <w:r w:rsidR="002C65AD" w:rsidRPr="00C270A4">
      <w:rPr>
        <w:rFonts w:ascii="Arial" w:hAnsi="Arial" w:cs="Arial"/>
        <w:b/>
        <w:sz w:val="16"/>
        <w:szCs w:val="14"/>
      </w:rPr>
      <w:t>Eger</w:t>
    </w:r>
    <w:r w:rsidRPr="00C270A4">
      <w:rPr>
        <w:rFonts w:ascii="Arial" w:hAnsi="Arial" w:cs="Arial"/>
        <w:b/>
        <w:sz w:val="16"/>
        <w:szCs w:val="14"/>
      </w:rPr>
      <w:t xml:space="preserve">, </w:t>
    </w:r>
    <w:r w:rsidR="002C65AD" w:rsidRPr="00C270A4">
      <w:rPr>
        <w:rFonts w:ascii="Arial" w:hAnsi="Arial" w:cs="Arial"/>
        <w:b/>
        <w:sz w:val="16"/>
        <w:szCs w:val="14"/>
      </w:rPr>
      <w:t>Kertész u. 128</w:t>
    </w:r>
    <w:r w:rsidRPr="00C270A4">
      <w:rPr>
        <w:rFonts w:ascii="Arial" w:hAnsi="Arial" w:cs="Arial"/>
        <w:b/>
        <w:sz w:val="16"/>
        <w:szCs w:val="14"/>
      </w:rPr>
      <w:t>. | +36-</w:t>
    </w:r>
    <w:r w:rsidR="002C65AD" w:rsidRPr="00C270A4">
      <w:rPr>
        <w:rFonts w:ascii="Arial" w:hAnsi="Arial" w:cs="Arial"/>
        <w:b/>
        <w:sz w:val="16"/>
        <w:szCs w:val="14"/>
      </w:rPr>
      <w:t>36</w:t>
    </w:r>
    <w:r w:rsidRPr="00C270A4">
      <w:rPr>
        <w:rFonts w:ascii="Arial" w:hAnsi="Arial" w:cs="Arial"/>
        <w:b/>
        <w:sz w:val="16"/>
        <w:szCs w:val="14"/>
      </w:rPr>
      <w:t>-</w:t>
    </w:r>
    <w:r w:rsidR="002C65AD" w:rsidRPr="00C270A4">
      <w:rPr>
        <w:rFonts w:ascii="Arial" w:hAnsi="Arial" w:cs="Arial"/>
        <w:b/>
        <w:sz w:val="16"/>
        <w:szCs w:val="14"/>
      </w:rPr>
      <w:t>516-092</w:t>
    </w:r>
    <w:r w:rsidRPr="00C270A4">
      <w:rPr>
        <w:rFonts w:ascii="Arial" w:hAnsi="Arial" w:cs="Arial"/>
        <w:b/>
        <w:sz w:val="16"/>
        <w:szCs w:val="14"/>
      </w:rPr>
      <w:t xml:space="preserve"> | </w:t>
    </w:r>
    <w:hyperlink r:id="rId2" w:history="1">
      <w:r w:rsidR="002C65AD" w:rsidRPr="00C270A4">
        <w:rPr>
          <w:rStyle w:val="Hiperhivatkozs"/>
          <w:rFonts w:ascii="Arial" w:hAnsi="Arial" w:cs="Arial"/>
          <w:b/>
          <w:sz w:val="16"/>
          <w:szCs w:val="14"/>
        </w:rPr>
        <w:t>www.egriszc.hu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05" w:rsidRDefault="001C4205" w:rsidP="002D58D7">
      <w:pPr>
        <w:spacing w:after="0" w:line="240" w:lineRule="auto"/>
      </w:pPr>
      <w:r>
        <w:separator/>
      </w:r>
    </w:p>
  </w:footnote>
  <w:footnote w:type="continuationSeparator" w:id="0">
    <w:p w:rsidR="001C4205" w:rsidRDefault="001C4205" w:rsidP="002D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pPr w:leftFromText="141" w:rightFromText="141" w:vertAnchor="page" w:horzAnchor="page" w:tblpX="8065" w:tblpY="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6"/>
    </w:tblGrid>
    <w:tr w:rsidR="002D58D7" w:rsidTr="00F74537">
      <w:trPr>
        <w:trHeight w:val="897"/>
      </w:trPr>
      <w:tc>
        <w:tcPr>
          <w:tcW w:w="3196" w:type="dxa"/>
        </w:tcPr>
        <w:p w:rsidR="002D58D7" w:rsidRPr="00081BD4" w:rsidRDefault="002C65AD" w:rsidP="00F74537">
          <w:pPr>
            <w:pStyle w:val="llb"/>
            <w:tabs>
              <w:tab w:val="clear" w:pos="4536"/>
            </w:tabs>
            <w:ind w:right="34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hu-HU"/>
            </w:rPr>
            <w:drawing>
              <wp:inline distT="0" distB="0" distL="0" distR="0">
                <wp:extent cx="1085850" cy="500698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ZC-LOGO jó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00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D58D7" w:rsidRDefault="002D58D7">
    <w:pPr>
      <w:pStyle w:val="lfej"/>
    </w:pPr>
    <w:r w:rsidRPr="008B595B">
      <w:rPr>
        <w:rFonts w:ascii="Arial" w:hAnsi="Arial" w:cs="Arial"/>
        <w:noProof/>
        <w:sz w:val="18"/>
        <w:szCs w:val="18"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-36813</wp:posOffset>
          </wp:positionH>
          <wp:positionV relativeFrom="paragraph">
            <wp:posOffset>-144780</wp:posOffset>
          </wp:positionV>
          <wp:extent cx="1868670" cy="918086"/>
          <wp:effectExtent l="0" t="0" r="0" b="0"/>
          <wp:wrapNone/>
          <wp:docPr id="11" name="Kép 11" descr="Leírás: NM_miniszter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NM_miniszter_20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670" cy="91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58D7" w:rsidRDefault="002D58D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E8D"/>
    <w:multiLevelType w:val="hybridMultilevel"/>
    <w:tmpl w:val="8EBC3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56870"/>
    <w:multiLevelType w:val="hybridMultilevel"/>
    <w:tmpl w:val="B06A679A"/>
    <w:lvl w:ilvl="0" w:tplc="FBF0DBF6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A5608B"/>
    <w:multiLevelType w:val="hybridMultilevel"/>
    <w:tmpl w:val="41BC2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43A49"/>
    <w:multiLevelType w:val="hybridMultilevel"/>
    <w:tmpl w:val="84AE6B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541EF"/>
    <w:multiLevelType w:val="hybridMultilevel"/>
    <w:tmpl w:val="51D6DE4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6290C"/>
    <w:multiLevelType w:val="multilevel"/>
    <w:tmpl w:val="281AFB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C985FCE"/>
    <w:multiLevelType w:val="hybridMultilevel"/>
    <w:tmpl w:val="8F6E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D7"/>
    <w:rsid w:val="00001BE4"/>
    <w:rsid w:val="00061702"/>
    <w:rsid w:val="000649AD"/>
    <w:rsid w:val="001021D2"/>
    <w:rsid w:val="00112E7D"/>
    <w:rsid w:val="00142B1E"/>
    <w:rsid w:val="001C4205"/>
    <w:rsid w:val="00246894"/>
    <w:rsid w:val="00294FF5"/>
    <w:rsid w:val="002C65AD"/>
    <w:rsid w:val="002D58D7"/>
    <w:rsid w:val="00324DFD"/>
    <w:rsid w:val="003B4A4E"/>
    <w:rsid w:val="003B5F86"/>
    <w:rsid w:val="003E5111"/>
    <w:rsid w:val="00470BFF"/>
    <w:rsid w:val="00477EF0"/>
    <w:rsid w:val="004A41FE"/>
    <w:rsid w:val="004B62B8"/>
    <w:rsid w:val="004B6DC4"/>
    <w:rsid w:val="00545E4A"/>
    <w:rsid w:val="00636D6D"/>
    <w:rsid w:val="006F40E6"/>
    <w:rsid w:val="006F7BD9"/>
    <w:rsid w:val="00726E4F"/>
    <w:rsid w:val="00731A35"/>
    <w:rsid w:val="007E7F43"/>
    <w:rsid w:val="00807085"/>
    <w:rsid w:val="00832663"/>
    <w:rsid w:val="008D448A"/>
    <w:rsid w:val="008F1A83"/>
    <w:rsid w:val="00967353"/>
    <w:rsid w:val="009B50A0"/>
    <w:rsid w:val="009C15BF"/>
    <w:rsid w:val="009F0B46"/>
    <w:rsid w:val="00A75733"/>
    <w:rsid w:val="00A90192"/>
    <w:rsid w:val="00AD77FB"/>
    <w:rsid w:val="00AE2A8D"/>
    <w:rsid w:val="00B04A2C"/>
    <w:rsid w:val="00B0667B"/>
    <w:rsid w:val="00B259F1"/>
    <w:rsid w:val="00BA4A27"/>
    <w:rsid w:val="00C043C5"/>
    <w:rsid w:val="00C21ADD"/>
    <w:rsid w:val="00C270A4"/>
    <w:rsid w:val="00C45BB4"/>
    <w:rsid w:val="00CC0C9A"/>
    <w:rsid w:val="00CF7B5B"/>
    <w:rsid w:val="00D22094"/>
    <w:rsid w:val="00D306A6"/>
    <w:rsid w:val="00D47854"/>
    <w:rsid w:val="00D62772"/>
    <w:rsid w:val="00D74178"/>
    <w:rsid w:val="00D961F7"/>
    <w:rsid w:val="00EC7538"/>
    <w:rsid w:val="00F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8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D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D58D7"/>
  </w:style>
  <w:style w:type="paragraph" w:styleId="llb">
    <w:name w:val="footer"/>
    <w:basedOn w:val="Norml"/>
    <w:link w:val="llbChar"/>
    <w:uiPriority w:val="99"/>
    <w:unhideWhenUsed/>
    <w:rsid w:val="002D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58D7"/>
  </w:style>
  <w:style w:type="paragraph" w:styleId="Buborkszveg">
    <w:name w:val="Balloon Text"/>
    <w:basedOn w:val="Norml"/>
    <w:link w:val="BuborkszvegChar"/>
    <w:uiPriority w:val="99"/>
    <w:semiHidden/>
    <w:unhideWhenUsed/>
    <w:rsid w:val="002D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8D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2D58D7"/>
    <w:rPr>
      <w:color w:val="0000FF"/>
      <w:u w:val="single"/>
    </w:rPr>
  </w:style>
  <w:style w:type="table" w:styleId="Rcsostblzat">
    <w:name w:val="Table Grid"/>
    <w:basedOn w:val="Normltblzat"/>
    <w:uiPriority w:val="59"/>
    <w:rsid w:val="002D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74537"/>
    <w:pPr>
      <w:ind w:left="720"/>
      <w:contextualSpacing/>
    </w:pPr>
  </w:style>
  <w:style w:type="character" w:styleId="Kiemels2">
    <w:name w:val="Strong"/>
    <w:uiPriority w:val="22"/>
    <w:qFormat/>
    <w:rsid w:val="00F74537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45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453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F74537"/>
    <w:rPr>
      <w:vertAlign w:val="superscript"/>
    </w:rPr>
  </w:style>
  <w:style w:type="paragraph" w:customStyle="1" w:styleId="Default">
    <w:name w:val="Default"/>
    <w:rsid w:val="009F0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8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D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D58D7"/>
  </w:style>
  <w:style w:type="paragraph" w:styleId="llb">
    <w:name w:val="footer"/>
    <w:basedOn w:val="Norml"/>
    <w:link w:val="llbChar"/>
    <w:uiPriority w:val="99"/>
    <w:unhideWhenUsed/>
    <w:rsid w:val="002D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58D7"/>
  </w:style>
  <w:style w:type="paragraph" w:styleId="Buborkszveg">
    <w:name w:val="Balloon Text"/>
    <w:basedOn w:val="Norml"/>
    <w:link w:val="BuborkszvegChar"/>
    <w:uiPriority w:val="99"/>
    <w:semiHidden/>
    <w:unhideWhenUsed/>
    <w:rsid w:val="002D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8D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2D58D7"/>
    <w:rPr>
      <w:color w:val="0000FF"/>
      <w:u w:val="single"/>
    </w:rPr>
  </w:style>
  <w:style w:type="table" w:styleId="Rcsostblzat">
    <w:name w:val="Table Grid"/>
    <w:basedOn w:val="Normltblzat"/>
    <w:uiPriority w:val="59"/>
    <w:rsid w:val="002D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74537"/>
    <w:pPr>
      <w:ind w:left="720"/>
      <w:contextualSpacing/>
    </w:pPr>
  </w:style>
  <w:style w:type="character" w:styleId="Kiemels2">
    <w:name w:val="Strong"/>
    <w:uiPriority w:val="22"/>
    <w:qFormat/>
    <w:rsid w:val="00F74537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45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453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F74537"/>
    <w:rPr>
      <w:vertAlign w:val="superscript"/>
    </w:rPr>
  </w:style>
  <w:style w:type="paragraph" w:customStyle="1" w:styleId="Default">
    <w:name w:val="Default"/>
    <w:rsid w:val="009F0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riszc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Hajnalka</dc:creator>
  <cp:lastModifiedBy>user</cp:lastModifiedBy>
  <cp:revision>3</cp:revision>
  <dcterms:created xsi:type="dcterms:W3CDTF">2016-05-24T12:38:00Z</dcterms:created>
  <dcterms:modified xsi:type="dcterms:W3CDTF">2016-06-06T09:37:00Z</dcterms:modified>
</cp:coreProperties>
</file>